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80" w:afterLines="80" w:line="48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黑龙江省市场主体公共信用综合评价指标体系</w:t>
      </w:r>
    </w:p>
    <w:tbl>
      <w:tblPr>
        <w:tblStyle w:val="3"/>
        <w:tblW w:w="14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85"/>
        <w:gridCol w:w="2451"/>
        <w:gridCol w:w="900"/>
        <w:gridCol w:w="5617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84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一级指标</w:t>
            </w:r>
          </w:p>
        </w:tc>
        <w:tc>
          <w:tcPr>
            <w:tcW w:w="88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权重</w:t>
            </w:r>
          </w:p>
        </w:tc>
        <w:tc>
          <w:tcPr>
            <w:tcW w:w="245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二级指标</w:t>
            </w: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权重</w:t>
            </w:r>
          </w:p>
        </w:tc>
        <w:tc>
          <w:tcPr>
            <w:tcW w:w="5617" w:type="dxa"/>
          </w:tcPr>
          <w:p>
            <w:pPr>
              <w:ind w:firstLine="1928" w:firstLineChars="8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指标说明</w:t>
            </w:r>
          </w:p>
        </w:tc>
        <w:tc>
          <w:tcPr>
            <w:tcW w:w="307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信用综合评价等级划分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84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经营年限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正常经营三年及以上信息</w:t>
            </w:r>
          </w:p>
        </w:tc>
        <w:tc>
          <w:tcPr>
            <w:tcW w:w="3075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满分</w:t>
            </w: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ascii="Times New Roman"/>
                <w:sz w:val="24"/>
              </w:rPr>
              <w:t>分。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1.A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≥850</w:t>
            </w:r>
            <w:r>
              <w:rPr>
                <w:rFonts w:ascii="Times New Roman"/>
                <w:sz w:val="24"/>
              </w:rPr>
              <w:t>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2.790</w:t>
            </w:r>
            <w:r>
              <w:rPr>
                <w:rFonts w:asci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≤B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&lt;850</w:t>
            </w:r>
            <w:r>
              <w:rPr>
                <w:rFonts w:ascii="Times New Roman"/>
                <w:sz w:val="24"/>
              </w:rPr>
              <w:t>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3.730</w:t>
            </w:r>
            <w:r>
              <w:rPr>
                <w:rFonts w:asci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≤C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&lt;790</w:t>
            </w:r>
            <w:r>
              <w:rPr>
                <w:rFonts w:ascii="Times New Roman"/>
                <w:sz w:val="24"/>
              </w:rPr>
              <w:t>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4.670</w:t>
            </w:r>
            <w:r>
              <w:rPr>
                <w:rFonts w:asci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≤D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&lt;730</w:t>
            </w:r>
            <w:r>
              <w:rPr>
                <w:rFonts w:ascii="Times New Roman"/>
                <w:sz w:val="24"/>
              </w:rPr>
              <w:t>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5.E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&lt;670</w:t>
            </w:r>
            <w:r>
              <w:rPr>
                <w:rFonts w:asci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主要人员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法定代表人、董监高、实际控制人等主要人员列入严重失信名单等信息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经营状况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经营异常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被列入企业经营异常名录信息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法院判决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因违法经营、合同违约经法院判决需承担刑事或民事责任信息（未纳入失信被执行人）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受到行政处罚信息（受到一次行政处罚得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hint="eastAsia"/>
                <w:sz w:val="24"/>
              </w:rPr>
              <w:t>分，受到两次以上行政处罚不得分）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行政强制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受到行政强制信息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社保缴纳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欠缴社保费用信息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税费缴纳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欠缴税款信息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水费缴纳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欠缴水费信息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电费缴纳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欠缴电费信息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监督检查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在部门行政检查、抽查过程中被发现存在问题信息（不包含作出行政处罚或行政强制）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环保信用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在环保等级评价被评为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hint="eastAsia"/>
                <w:sz w:val="24"/>
              </w:rPr>
              <w:t>级（含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hint="eastAsia"/>
                <w:sz w:val="24"/>
              </w:rPr>
              <w:t>级）以下等级或未按时、如实进行环境信息依法披露的信息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违反承诺和恶意举报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在办理行政审批或证明事项过程中作出信用承诺但未履行的信息、向有关党政机关投诉举报但经核实投诉举报事项与事实不符的信息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经营状况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黑名单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被列入严重失信名单信息</w:t>
            </w:r>
          </w:p>
        </w:tc>
        <w:tc>
          <w:tcPr>
            <w:tcW w:w="3075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满分</w:t>
            </w: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ascii="Times New Roman"/>
                <w:sz w:val="24"/>
              </w:rPr>
              <w:t>分。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1.A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≥850</w:t>
            </w:r>
            <w:r>
              <w:rPr>
                <w:rFonts w:ascii="Times New Roman"/>
                <w:sz w:val="24"/>
              </w:rPr>
              <w:t>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2.790</w:t>
            </w:r>
            <w:r>
              <w:rPr>
                <w:rFonts w:asci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≤B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&lt;850</w:t>
            </w:r>
            <w:r>
              <w:rPr>
                <w:rFonts w:ascii="Times New Roman"/>
                <w:sz w:val="24"/>
              </w:rPr>
              <w:t>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3.730</w:t>
            </w:r>
            <w:r>
              <w:rPr>
                <w:rFonts w:asci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≤C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&lt;790</w:t>
            </w:r>
            <w:r>
              <w:rPr>
                <w:rFonts w:ascii="Times New Roman"/>
                <w:sz w:val="24"/>
              </w:rPr>
              <w:t>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4.670</w:t>
            </w:r>
            <w:r>
              <w:rPr>
                <w:rFonts w:asci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≤D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&lt;730</w:t>
            </w:r>
            <w:r>
              <w:rPr>
                <w:rFonts w:ascii="Times New Roman"/>
                <w:sz w:val="24"/>
              </w:rPr>
              <w:t>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5.E</w:t>
            </w:r>
            <w:r>
              <w:rPr>
                <w:rFonts w:asci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&lt;670</w:t>
            </w:r>
            <w:r>
              <w:rPr>
                <w:rFonts w:asci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关联企业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关联企业存在不良信用记录的信息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红名单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被认定为守信联合激励对象信息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国家公共信用综合评价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在国家公共信用综合评价中被评为“优”或“良”等级信息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284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社会责任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荣誉奖励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受到县级以上政府或政府部门表彰奖励信息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慈善捐助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慈善捐助信息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志愿服务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参与志愿服务信息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84" w:type="dxa"/>
            <w:vMerge w:val="continue"/>
          </w:tcPr>
          <w:p/>
        </w:tc>
        <w:tc>
          <w:tcPr>
            <w:tcW w:w="885" w:type="dxa"/>
            <w:vMerge w:val="continue"/>
          </w:tcPr>
          <w:p/>
        </w:tc>
        <w:tc>
          <w:tcPr>
            <w:tcW w:w="24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主动公示承诺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分</w:t>
            </w:r>
          </w:p>
        </w:tc>
        <w:tc>
          <w:tcPr>
            <w:tcW w:w="56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通过信用中国（黑龙江）网站主动向社会作出公开信用承诺信息</w:t>
            </w:r>
          </w:p>
        </w:tc>
        <w:tc>
          <w:tcPr>
            <w:tcW w:w="3075" w:type="dxa"/>
            <w:vMerge w:val="continue"/>
          </w:tcPr>
          <w:p>
            <w:pPr>
              <w:rPr>
                <w:sz w:val="24"/>
              </w:rPr>
            </w:pPr>
          </w:p>
        </w:tc>
      </w:tr>
    </w:tbl>
    <w:p/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812D2"/>
    <w:rsid w:val="52C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2022-01-03T07:09:00Z</dcterms:created>
  <dc:creator>七娘娘</dc:creator>
  <cp:lastModifiedBy>七娘娘</cp:lastModifiedBy>
  <dcterms:modified xsi:type="dcterms:W3CDTF">2022-01-03T07:10:19Z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